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5" w:type="dxa"/>
        <w:tblLook w:val="01E0" w:firstRow="1" w:lastRow="1" w:firstColumn="1" w:lastColumn="1" w:noHBand="0" w:noVBand="0"/>
      </w:tblPr>
      <w:tblGrid>
        <w:gridCol w:w="7938"/>
        <w:gridCol w:w="2337"/>
      </w:tblGrid>
      <w:tr w:rsidR="00393884" w:rsidRPr="0018015E" w:rsidTr="00913B08">
        <w:trPr>
          <w:trHeight w:val="3235"/>
        </w:trPr>
        <w:tc>
          <w:tcPr>
            <w:tcW w:w="7938" w:type="dxa"/>
            <w:tcMar>
              <w:left w:w="0" w:type="dxa"/>
              <w:right w:w="0" w:type="dxa"/>
            </w:tcMar>
          </w:tcPr>
          <w:p w:rsidR="00393884" w:rsidRDefault="00393884" w:rsidP="009275DC">
            <w:r w:rsidRPr="00FD1474">
              <w:rPr>
                <w:noProof/>
                <w:lang w:val="de-DE"/>
              </w:rPr>
              <w:t>Grundejerforening</w:t>
            </w:r>
            <w:r w:rsidR="00705681">
              <w:rPr>
                <w:noProof/>
                <w:lang w:val="de-DE"/>
              </w:rPr>
              <w:t xml:space="preserve"> H</w:t>
            </w:r>
            <w:r w:rsidRPr="00FD1474">
              <w:rPr>
                <w:noProof/>
                <w:lang w:val="de-DE"/>
              </w:rPr>
              <w:t>olmehøj</w:t>
            </w:r>
          </w:p>
        </w:tc>
        <w:tc>
          <w:tcPr>
            <w:tcW w:w="2337" w:type="dxa"/>
            <w:tcMar>
              <w:left w:w="0" w:type="dxa"/>
              <w:right w:w="0" w:type="dxa"/>
            </w:tcMar>
          </w:tcPr>
          <w:p w:rsidR="00393884" w:rsidRPr="00913B08" w:rsidRDefault="00393884" w:rsidP="00BD2A7C">
            <w:pPr>
              <w:pStyle w:val="Lille"/>
              <w:rPr>
                <w:b/>
                <w:noProof/>
              </w:rPr>
            </w:pPr>
            <w:r w:rsidRPr="00913B08">
              <w:rPr>
                <w:b/>
                <w:noProof/>
              </w:rPr>
              <w:t xml:space="preserve">Miljø og </w:t>
            </w:r>
            <w:smartTag w:uri="urn:schemas-microsoft-com:office:smarttags" w:element="PersonName">
              <w:r w:rsidRPr="00913B08">
                <w:rPr>
                  <w:b/>
                  <w:noProof/>
                </w:rPr>
                <w:t>Byggesag</w:t>
              </w:r>
            </w:smartTag>
          </w:p>
          <w:p w:rsidR="00393884" w:rsidRPr="00913B08" w:rsidRDefault="005A49B4" w:rsidP="00BD2A7C">
            <w:pPr>
              <w:pStyle w:val="Lille"/>
              <w:rPr>
                <w:b/>
                <w:noProof/>
              </w:rPr>
            </w:pPr>
            <w:r>
              <w:rPr>
                <w:b/>
                <w:noProof/>
                <w:lang w:val="en-US"/>
              </w:rPr>
              <w:pict>
                <v:shapetype id="_x0000_t202" coordsize="21600,21600" o:spt="202" path="m,l,21600r21600,l21600,xe">
                  <v:stroke joinstyle="miter"/>
                  <v:path gradientshapeok="t" o:connecttype="rect"/>
                </v:shapetype>
                <v:shape id="_x0000_s1026" type="#_x0000_t202" style="position:absolute;margin-left:.9pt;margin-top:204.75pt;width:114.75pt;height:146.25pt;z-index:251659264;mso-position-vertical-relative:page" filled="f" stroked="f">
                  <v:textbox style="mso-next-textbox:#_x0000_s1026" inset="0,0,0,0">
                    <w:txbxContent>
                      <w:p w:rsidR="00393884" w:rsidRDefault="00393884" w:rsidP="00BD2A7C">
                        <w:pPr>
                          <w:pStyle w:val="Lille"/>
                        </w:pPr>
                        <w:r>
                          <w:t xml:space="preserve">Sagsnr. </w:t>
                        </w:r>
                        <w:bookmarkStart w:id="0" w:name="sagsnr"/>
                        <w:bookmarkEnd w:id="0"/>
                        <w:r w:rsidRPr="00FD1474">
                          <w:rPr>
                            <w:noProof/>
                          </w:rPr>
                          <w:t>338039</w:t>
                        </w:r>
                      </w:p>
                      <w:p w:rsidR="00393884" w:rsidRDefault="00393884" w:rsidP="00BD2A7C">
                        <w:pPr>
                          <w:pStyle w:val="Lille"/>
                        </w:pPr>
                        <w:r>
                          <w:t xml:space="preserve">Brevid. </w:t>
                        </w:r>
                        <w:r w:rsidRPr="00FD1474">
                          <w:rPr>
                            <w:noProof/>
                          </w:rPr>
                          <w:t>3802099</w:t>
                        </w:r>
                      </w:p>
                      <w:p w:rsidR="00393884" w:rsidRPr="00BE5172" w:rsidRDefault="00393884" w:rsidP="00BD2A7C">
                        <w:pPr>
                          <w:pStyle w:val="Lille"/>
                        </w:pPr>
                      </w:p>
                      <w:p w:rsidR="00393884" w:rsidRPr="00376D11" w:rsidRDefault="00393884" w:rsidP="00BD2A7C">
                        <w:pPr>
                          <w:pStyle w:val="Lille"/>
                          <w:rPr>
                            <w:lang w:val="en-US"/>
                          </w:rPr>
                        </w:pPr>
                        <w:r w:rsidRPr="00BE5172">
                          <w:t xml:space="preserve">Ref. </w:t>
                        </w:r>
                        <w:r w:rsidRPr="008366EF">
                          <w:rPr>
                            <w:noProof/>
                            <w:lang w:val="en-US"/>
                          </w:rPr>
                          <w:t>MHH</w:t>
                        </w:r>
                        <w:r>
                          <w:rPr>
                            <w:lang w:val="en-US"/>
                          </w:rPr>
                          <w:t xml:space="preserve"> / 321</w:t>
                        </w:r>
                      </w:p>
                      <w:p w:rsidR="00393884" w:rsidRPr="00376D11" w:rsidRDefault="00393884" w:rsidP="00BD2A7C">
                        <w:pPr>
                          <w:pStyle w:val="Lille"/>
                          <w:rPr>
                            <w:lang w:val="en-US"/>
                          </w:rPr>
                        </w:pPr>
                      </w:p>
                      <w:p w:rsidR="00393884" w:rsidRPr="00376D11" w:rsidRDefault="00393884" w:rsidP="00BD2A7C">
                        <w:pPr>
                          <w:pStyle w:val="Lille"/>
                          <w:rPr>
                            <w:lang w:val="en-US"/>
                          </w:rPr>
                        </w:pPr>
                        <w:r w:rsidRPr="00376D11">
                          <w:rPr>
                            <w:lang w:val="en-US"/>
                          </w:rPr>
                          <w:t xml:space="preserve">Dir. </w:t>
                        </w:r>
                        <w:proofErr w:type="spellStart"/>
                        <w:r>
                          <w:rPr>
                            <w:lang w:val="en-US"/>
                          </w:rPr>
                          <w:t>t</w:t>
                        </w:r>
                        <w:r w:rsidRPr="00376D11">
                          <w:rPr>
                            <w:lang w:val="en-US"/>
                          </w:rPr>
                          <w:t>lf</w:t>
                        </w:r>
                        <w:proofErr w:type="spellEnd"/>
                        <w:r w:rsidRPr="00376D11">
                          <w:rPr>
                            <w:lang w:val="en-US"/>
                          </w:rPr>
                          <w:t xml:space="preserve">. </w:t>
                        </w:r>
                        <w:r w:rsidR="00224BE4">
                          <w:rPr>
                            <w:lang w:val="en-US"/>
                          </w:rPr>
                          <w:t>46 31 30 00</w:t>
                        </w:r>
                      </w:p>
                      <w:p w:rsidR="00393884" w:rsidRDefault="00224BE4" w:rsidP="00BD2A7C">
                        <w:pPr>
                          <w:pStyle w:val="Lille"/>
                        </w:pPr>
                        <w:r>
                          <w:rPr>
                            <w:noProof/>
                          </w:rPr>
                          <w:t>byggesag</w:t>
                        </w:r>
                        <w:r w:rsidR="00393884" w:rsidRPr="00FD1474">
                          <w:rPr>
                            <w:noProof/>
                          </w:rPr>
                          <w:t>@roskilde.dk</w:t>
                        </w:r>
                      </w:p>
                    </w:txbxContent>
                  </v:textbox>
                  <w10:wrap anchory="page"/>
                  <w10:anchorlock/>
                </v:shape>
              </w:pict>
            </w:r>
            <w:r w:rsidR="00393884" w:rsidRPr="00913B08">
              <w:rPr>
                <w:b/>
                <w:noProof/>
              </w:rPr>
              <w:t>Byggesag</w:t>
            </w:r>
          </w:p>
          <w:p w:rsidR="00393884" w:rsidRPr="00E07395" w:rsidRDefault="00393884" w:rsidP="00275BC5">
            <w:pPr>
              <w:pStyle w:val="Lille"/>
              <w:rPr>
                <w:noProof/>
              </w:rPr>
            </w:pPr>
            <w:r>
              <w:rPr>
                <w:noProof/>
              </w:rPr>
              <w:t>Rådhusbuen 1</w:t>
            </w:r>
          </w:p>
          <w:p w:rsidR="00393884" w:rsidRPr="00BE5172" w:rsidRDefault="00393884" w:rsidP="00BD2A7C">
            <w:pPr>
              <w:pStyle w:val="Lille"/>
              <w:rPr>
                <w:noProof/>
              </w:rPr>
            </w:pPr>
            <w:r w:rsidRPr="00BE5172">
              <w:rPr>
                <w:noProof/>
              </w:rPr>
              <w:t>Postbox 100</w:t>
            </w:r>
          </w:p>
          <w:p w:rsidR="00393884" w:rsidRDefault="00393884" w:rsidP="00BD2A7C">
            <w:pPr>
              <w:pStyle w:val="Lille"/>
            </w:pPr>
            <w:r w:rsidRPr="00BE5172">
              <w:rPr>
                <w:noProof/>
              </w:rPr>
              <w:t>4000 Roskilde</w:t>
            </w:r>
          </w:p>
          <w:p w:rsidR="00393884" w:rsidRDefault="00393884" w:rsidP="009275DC">
            <w:pPr>
              <w:pStyle w:val="Lille"/>
            </w:pPr>
          </w:p>
          <w:p w:rsidR="00393884" w:rsidRDefault="00393884" w:rsidP="009275DC">
            <w:pPr>
              <w:pStyle w:val="Lille"/>
            </w:pPr>
            <w:r w:rsidRPr="00BE5172">
              <w:t xml:space="preserve">Tlf.:  46 31 </w:t>
            </w:r>
            <w:r>
              <w:t>30 00</w:t>
            </w:r>
          </w:p>
          <w:p w:rsidR="00393884" w:rsidRPr="00BE5172" w:rsidRDefault="00393884" w:rsidP="009275DC">
            <w:pPr>
              <w:pStyle w:val="Lille"/>
            </w:pPr>
            <w:r w:rsidRPr="001D1869">
              <w:t>byggesag@roskilde.dk</w:t>
            </w:r>
            <w:r>
              <w:t xml:space="preserve"> </w:t>
            </w:r>
          </w:p>
          <w:p w:rsidR="00393884" w:rsidRPr="0018015E" w:rsidRDefault="00393884" w:rsidP="009275DC">
            <w:pPr>
              <w:pStyle w:val="Lille"/>
            </w:pPr>
          </w:p>
          <w:p w:rsidR="00393884" w:rsidRPr="0018015E" w:rsidRDefault="00393884" w:rsidP="00901DDD">
            <w:pPr>
              <w:pStyle w:val="Lille"/>
            </w:pPr>
            <w:r w:rsidRPr="0018015E">
              <w:t>www.roskilde.dk</w:t>
            </w:r>
          </w:p>
        </w:tc>
      </w:tr>
      <w:tr w:rsidR="00393884" w:rsidRPr="00224BE4" w:rsidTr="00913B08">
        <w:trPr>
          <w:trHeight w:val="420"/>
        </w:trPr>
        <w:tc>
          <w:tcPr>
            <w:tcW w:w="7938" w:type="dxa"/>
            <w:tcMar>
              <w:left w:w="0" w:type="dxa"/>
              <w:right w:w="0" w:type="dxa"/>
            </w:tcMar>
          </w:tcPr>
          <w:p w:rsidR="00393884" w:rsidRPr="00224BE4" w:rsidRDefault="00224BE4" w:rsidP="00705681">
            <w:pPr>
              <w:pStyle w:val="Ingenafstand"/>
              <w:rPr>
                <w:b/>
                <w:bCs/>
                <w:sz w:val="24"/>
                <w:szCs w:val="24"/>
              </w:rPr>
            </w:pPr>
            <w:bookmarkStart w:id="1" w:name="TIT"/>
            <w:r w:rsidRPr="00224BE4">
              <w:rPr>
                <w:b/>
                <w:bCs/>
                <w:sz w:val="24"/>
                <w:szCs w:val="24"/>
              </w:rPr>
              <w:t>Referat af møde</w:t>
            </w:r>
            <w:r w:rsidR="00991A29">
              <w:rPr>
                <w:b/>
                <w:bCs/>
                <w:sz w:val="24"/>
                <w:szCs w:val="24"/>
              </w:rPr>
              <w:t xml:space="preserve"> afholdt</w:t>
            </w:r>
            <w:r w:rsidRPr="00224BE4">
              <w:rPr>
                <w:b/>
                <w:bCs/>
                <w:sz w:val="24"/>
                <w:szCs w:val="24"/>
              </w:rPr>
              <w:t xml:space="preserve"> den 18. marts 2021 vedrørende rabatter og </w:t>
            </w:r>
            <w:r w:rsidR="00705681">
              <w:rPr>
                <w:b/>
                <w:bCs/>
                <w:sz w:val="24"/>
                <w:szCs w:val="24"/>
              </w:rPr>
              <w:t>overkørsler i området ”Holmehøj</w:t>
            </w:r>
            <w:r w:rsidRPr="00224BE4">
              <w:rPr>
                <w:b/>
                <w:bCs/>
                <w:sz w:val="24"/>
                <w:szCs w:val="24"/>
              </w:rPr>
              <w:t>”</w:t>
            </w:r>
            <w:r>
              <w:rPr>
                <w:b/>
                <w:bCs/>
                <w:sz w:val="24"/>
                <w:szCs w:val="24"/>
              </w:rPr>
              <w:t>.</w:t>
            </w:r>
            <w:bookmarkEnd w:id="1"/>
          </w:p>
        </w:tc>
        <w:tc>
          <w:tcPr>
            <w:tcW w:w="2337" w:type="dxa"/>
            <w:tcMar>
              <w:left w:w="0" w:type="dxa"/>
              <w:right w:w="0" w:type="dxa"/>
            </w:tcMar>
          </w:tcPr>
          <w:p w:rsidR="00393884" w:rsidRPr="00224BE4" w:rsidRDefault="00393884" w:rsidP="00393884">
            <w:pPr>
              <w:pStyle w:val="Lille"/>
              <w:rPr>
                <w:rFonts w:ascii="Calibri" w:hAnsi="Calibri" w:cs="Calibri"/>
              </w:rPr>
            </w:pPr>
            <w:bookmarkStart w:id="2" w:name="DD4"/>
            <w:r w:rsidRPr="00224BE4">
              <w:rPr>
                <w:rFonts w:ascii="Calibri" w:hAnsi="Calibri" w:cs="Calibri"/>
                <w:noProof/>
              </w:rPr>
              <w:t>26. marts 2021</w:t>
            </w:r>
            <w:bookmarkEnd w:id="2"/>
          </w:p>
        </w:tc>
      </w:tr>
    </w:tbl>
    <w:p w:rsidR="00393884" w:rsidRPr="00224BE4" w:rsidRDefault="00393884">
      <w:pPr>
        <w:rPr>
          <w:rFonts w:ascii="Calibri" w:hAnsi="Calibri" w:cs="Calibri"/>
        </w:rPr>
      </w:pPr>
    </w:p>
    <w:p w:rsidR="00224BE4" w:rsidRDefault="00224BE4" w:rsidP="00224BE4">
      <w:pPr>
        <w:pStyle w:val="Ingenafstand"/>
        <w:rPr>
          <w:rFonts w:asciiTheme="minorHAnsi" w:hAnsiTheme="minorHAnsi" w:cstheme="minorHAnsi"/>
        </w:rPr>
      </w:pPr>
      <w:r w:rsidRPr="00224BE4">
        <w:rPr>
          <w:rFonts w:asciiTheme="minorHAnsi" w:hAnsiTheme="minorHAnsi" w:cstheme="minorHAnsi"/>
        </w:rPr>
        <w:t>Til stede:</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iCs/>
        </w:rPr>
      </w:pPr>
      <w:r w:rsidRPr="00224BE4">
        <w:rPr>
          <w:rFonts w:asciiTheme="minorHAnsi" w:hAnsiTheme="minorHAnsi" w:cstheme="minorHAnsi"/>
          <w:b/>
          <w:bCs/>
          <w:iCs/>
        </w:rPr>
        <w:t>Fra Byggesag</w:t>
      </w:r>
      <w:r w:rsidRPr="00224BE4">
        <w:rPr>
          <w:rFonts w:asciiTheme="minorHAnsi" w:hAnsiTheme="minorHAnsi" w:cstheme="minorHAnsi"/>
          <w:iCs/>
        </w:rPr>
        <w:t>: Katinka Raabymagle, Mette Hein</w:t>
      </w:r>
    </w:p>
    <w:p w:rsidR="00224BE4" w:rsidRPr="00224BE4" w:rsidRDefault="00224BE4" w:rsidP="00224BE4">
      <w:pPr>
        <w:pStyle w:val="Ingenafstand"/>
        <w:rPr>
          <w:rFonts w:asciiTheme="minorHAnsi" w:hAnsiTheme="minorHAnsi" w:cstheme="minorHAnsi"/>
          <w:iCs/>
        </w:rPr>
      </w:pPr>
      <w:r w:rsidRPr="00224BE4">
        <w:rPr>
          <w:rFonts w:asciiTheme="minorHAnsi" w:hAnsiTheme="minorHAnsi" w:cstheme="minorHAnsi"/>
          <w:b/>
          <w:bCs/>
          <w:iCs/>
        </w:rPr>
        <w:t>Fra Veje og Grønne Områder</w:t>
      </w:r>
      <w:r w:rsidRPr="00224BE4">
        <w:rPr>
          <w:rFonts w:asciiTheme="minorHAnsi" w:hAnsiTheme="minorHAnsi" w:cstheme="minorHAnsi"/>
          <w:iCs/>
        </w:rPr>
        <w:t>: Gitte Sloth Nielsen, Maj-Britt Køppen Andersen</w:t>
      </w:r>
    </w:p>
    <w:p w:rsidR="00224BE4" w:rsidRPr="00224BE4" w:rsidRDefault="00224BE4" w:rsidP="00224BE4">
      <w:pPr>
        <w:pStyle w:val="Ingenafstand"/>
        <w:rPr>
          <w:rFonts w:asciiTheme="minorHAnsi" w:hAnsiTheme="minorHAnsi" w:cstheme="minorHAnsi"/>
          <w:iCs/>
        </w:rPr>
      </w:pPr>
      <w:r w:rsidRPr="00224BE4">
        <w:rPr>
          <w:rFonts w:asciiTheme="minorHAnsi" w:hAnsiTheme="minorHAnsi" w:cstheme="minorHAnsi"/>
          <w:b/>
          <w:bCs/>
          <w:iCs/>
        </w:rPr>
        <w:t>F</w:t>
      </w:r>
      <w:r w:rsidR="00FF0E08">
        <w:rPr>
          <w:rFonts w:asciiTheme="minorHAnsi" w:hAnsiTheme="minorHAnsi" w:cstheme="minorHAnsi"/>
          <w:b/>
          <w:bCs/>
          <w:iCs/>
        </w:rPr>
        <w:t>ra G</w:t>
      </w:r>
      <w:r w:rsidR="00705681">
        <w:rPr>
          <w:rFonts w:asciiTheme="minorHAnsi" w:hAnsiTheme="minorHAnsi" w:cstheme="minorHAnsi"/>
          <w:b/>
          <w:bCs/>
          <w:iCs/>
        </w:rPr>
        <w:t>rundejerforeningen Holmehøj</w:t>
      </w:r>
      <w:r w:rsidR="005A49B4">
        <w:rPr>
          <w:rFonts w:asciiTheme="minorHAnsi" w:hAnsiTheme="minorHAnsi" w:cstheme="minorHAnsi"/>
          <w:iCs/>
        </w:rPr>
        <w:t>: Susan Nø</w:t>
      </w:r>
      <w:r w:rsidRPr="00224BE4">
        <w:rPr>
          <w:rFonts w:asciiTheme="minorHAnsi" w:hAnsiTheme="minorHAnsi" w:cstheme="minorHAnsi"/>
          <w:iCs/>
        </w:rPr>
        <w:t>rskov</w:t>
      </w:r>
      <w:r w:rsidR="005A49B4">
        <w:rPr>
          <w:rFonts w:asciiTheme="minorHAnsi" w:hAnsiTheme="minorHAnsi" w:cstheme="minorHAnsi"/>
          <w:iCs/>
        </w:rPr>
        <w:t>-</w:t>
      </w:r>
      <w:r w:rsidRPr="00224BE4">
        <w:rPr>
          <w:rFonts w:asciiTheme="minorHAnsi" w:hAnsiTheme="minorHAnsi" w:cstheme="minorHAnsi"/>
          <w:iCs/>
        </w:rPr>
        <w:t>Jensen (Formand), Kim Just (næstformand), Martin Lund (suppleant), Sussi Polmann (suppleant), Jonas (medlem), advokat Daniel Schjerning</w:t>
      </w:r>
      <w:bookmarkStart w:id="3" w:name="_GoBack"/>
      <w:bookmarkEnd w:id="3"/>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b/>
          <w:bCs/>
        </w:rPr>
        <w:t>Hvad blev drøftet til mødet?</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På mødet talte vi blandt andet om følgende forhold:</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numPr>
          <w:ilvl w:val="0"/>
          <w:numId w:val="3"/>
        </w:numPr>
        <w:rPr>
          <w:rFonts w:asciiTheme="minorHAnsi" w:hAnsiTheme="minorHAnsi" w:cstheme="minorHAnsi"/>
        </w:rPr>
      </w:pPr>
      <w:r w:rsidRPr="00224BE4">
        <w:rPr>
          <w:rFonts w:asciiTheme="minorHAnsi" w:hAnsiTheme="minorHAnsi" w:cstheme="minorHAnsi"/>
        </w:rPr>
        <w:t>Lovgivning – Vejlovgivning og Planloven (lokalplaner)</w:t>
      </w:r>
    </w:p>
    <w:p w:rsidR="00224BE4" w:rsidRPr="00224BE4" w:rsidRDefault="00224BE4" w:rsidP="00224BE4">
      <w:pPr>
        <w:pStyle w:val="Ingenafstand"/>
        <w:numPr>
          <w:ilvl w:val="0"/>
          <w:numId w:val="3"/>
        </w:numPr>
        <w:rPr>
          <w:rFonts w:asciiTheme="minorHAnsi" w:hAnsiTheme="minorHAnsi" w:cstheme="minorHAnsi"/>
        </w:rPr>
      </w:pPr>
      <w:r w:rsidRPr="00224BE4">
        <w:rPr>
          <w:rFonts w:asciiTheme="minorHAnsi" w:hAnsiTheme="minorHAnsi" w:cstheme="minorHAnsi"/>
        </w:rPr>
        <w:t>Lovliggørelse af forholdene omkring brede overkørsler og bestemmelser i lokalplaner om græsrabatter.</w:t>
      </w:r>
    </w:p>
    <w:p w:rsidR="00224BE4" w:rsidRPr="00224BE4" w:rsidRDefault="00224BE4" w:rsidP="00224BE4">
      <w:pPr>
        <w:pStyle w:val="Ingenafstand"/>
        <w:numPr>
          <w:ilvl w:val="0"/>
          <w:numId w:val="3"/>
        </w:numPr>
        <w:rPr>
          <w:rFonts w:asciiTheme="minorHAnsi" w:hAnsiTheme="minorHAnsi" w:cstheme="minorHAnsi"/>
        </w:rPr>
      </w:pPr>
      <w:r w:rsidRPr="00224BE4">
        <w:rPr>
          <w:rFonts w:asciiTheme="minorHAnsi" w:hAnsiTheme="minorHAnsi" w:cstheme="minorHAnsi"/>
        </w:rPr>
        <w:t>Videre håndtering</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Emnerne er uddybet yderlige herunder.</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b/>
          <w:bCs/>
        </w:rPr>
      </w:pPr>
      <w:r w:rsidRPr="00224BE4">
        <w:rPr>
          <w:rFonts w:asciiTheme="minorHAnsi" w:hAnsiTheme="minorHAnsi" w:cstheme="minorHAnsi"/>
          <w:b/>
          <w:bCs/>
        </w:rPr>
        <w:t xml:space="preserve">Lovgivning </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Forholdene omkring overkørsler og rabatter er reguleret dels af vejlovgivningen og dels af områdets lokalplaner.</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u w:val="single"/>
        </w:rPr>
      </w:pPr>
      <w:r w:rsidRPr="00224BE4">
        <w:rPr>
          <w:rFonts w:asciiTheme="minorHAnsi" w:hAnsiTheme="minorHAnsi" w:cstheme="minorHAnsi"/>
          <w:u w:val="single"/>
        </w:rPr>
        <w:t>Vejlov</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Det kræver en tilladelse at etablere eller ændre en overkørsel. </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u w:val="single"/>
        </w:rPr>
      </w:pPr>
      <w:r w:rsidRPr="00224BE4">
        <w:rPr>
          <w:rFonts w:asciiTheme="minorHAnsi" w:hAnsiTheme="minorHAnsi" w:cstheme="minorHAnsi"/>
        </w:rPr>
        <w:t>Dette er oplyst i byggetilladelse til den enkelte bolig, med mindre tilladelse til overkørsel er meddelt inden byggetilladelsen. Hvis dette er tilfældet, vil dette fremgå af byggetilladelsen til boligen.</w:t>
      </w:r>
    </w:p>
    <w:p w:rsidR="00224BE4" w:rsidRPr="00224BE4" w:rsidRDefault="00224BE4" w:rsidP="00224BE4">
      <w:pPr>
        <w:pStyle w:val="Ingenafstand"/>
        <w:rPr>
          <w:rFonts w:asciiTheme="minorHAnsi" w:hAnsiTheme="minorHAnsi" w:cstheme="minorHAnsi"/>
          <w:u w:val="single"/>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På offentlige veje er det Vejlovens §49, der handler om adgange: </w:t>
      </w:r>
    </w:p>
    <w:p w:rsidR="00224BE4" w:rsidRPr="00224BE4" w:rsidRDefault="00224BE4" w:rsidP="00224BE4">
      <w:pPr>
        <w:pStyle w:val="Ingenafstand"/>
        <w:rPr>
          <w:rFonts w:asciiTheme="minorHAnsi" w:hAnsiTheme="minorHAnsi" w:cstheme="minorHAnsi"/>
          <w:i/>
          <w:iCs/>
        </w:rPr>
      </w:pPr>
      <w:r w:rsidRPr="00224BE4">
        <w:rPr>
          <w:rFonts w:asciiTheme="minorHAnsi" w:hAnsiTheme="minorHAnsi" w:cstheme="minorHAnsi"/>
          <w:i/>
          <w:iCs/>
        </w:rPr>
        <w:t>§49:  Nye adgange og udvidelse af eksisterende adgange til offentlige veje og stier må ikke etableres uden vejmyndighedens tilladelse.</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På private fællesveje er det loven om private fællesveje §62: </w:t>
      </w:r>
    </w:p>
    <w:p w:rsidR="00224BE4" w:rsidRPr="00224BE4" w:rsidRDefault="00224BE4" w:rsidP="00224BE4">
      <w:pPr>
        <w:pStyle w:val="Ingenafstand"/>
        <w:rPr>
          <w:rFonts w:asciiTheme="minorHAnsi" w:hAnsiTheme="minorHAnsi" w:cstheme="minorHAnsi"/>
          <w:i/>
          <w:iCs/>
        </w:rPr>
      </w:pPr>
      <w:r w:rsidRPr="00224BE4">
        <w:rPr>
          <w:rFonts w:asciiTheme="minorHAnsi" w:hAnsiTheme="minorHAnsi" w:cstheme="minorHAnsi"/>
          <w:i/>
          <w:iCs/>
        </w:rPr>
        <w:t>§ 62: Overkørsler og overgange fra tilgrænsende ejendomme eller fra andre private fællesveje og private fællesstier til en privat fællesvej må ikke etableres uden kommunalbestyrelsens godkendelse.</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Det fremgår af vejlovens § 93 at vejmyndigheden - når det er nødvendigt af trafiksikkerhedsmæssige eller vejtekniske grunde - kan bestemme, at der på ejendomme, der grænser til en offentlig vej, skal etableres og vedligeholdes hegn mod vejen for grundejerens regning. Vejmyndigheden kan træffe nærmere bestemmelse om hegnets udformning og placering. Denne bestemmelse finder også anvendelse på private fællesvej, jf. privatvejslovens § 60.</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Det er </w:t>
      </w:r>
      <w:r w:rsidRPr="00104935">
        <w:rPr>
          <w:rFonts w:asciiTheme="minorHAnsi" w:hAnsiTheme="minorHAnsi" w:cstheme="minorHAnsi"/>
        </w:rPr>
        <w:t>muligt at give</w:t>
      </w:r>
      <w:r w:rsidRPr="00224BE4">
        <w:rPr>
          <w:rFonts w:asciiTheme="minorHAnsi" w:hAnsiTheme="minorHAnsi" w:cstheme="minorHAnsi"/>
        </w:rPr>
        <w:t xml:space="preserve"> afslag om lovliggørelse og i den forbindelse </w:t>
      </w:r>
      <w:r w:rsidRPr="00104935">
        <w:rPr>
          <w:rFonts w:asciiTheme="minorHAnsi" w:hAnsiTheme="minorHAnsi" w:cstheme="minorHAnsi"/>
        </w:rPr>
        <w:t>kræve</w:t>
      </w:r>
      <w:r w:rsidR="00104935" w:rsidRPr="00104935">
        <w:rPr>
          <w:rFonts w:asciiTheme="minorHAnsi" w:hAnsiTheme="minorHAnsi" w:cstheme="minorHAnsi"/>
        </w:rPr>
        <w:t>,</w:t>
      </w:r>
      <w:r w:rsidRPr="00104935">
        <w:rPr>
          <w:rFonts w:asciiTheme="minorHAnsi" w:hAnsiTheme="minorHAnsi" w:cstheme="minorHAnsi"/>
        </w:rPr>
        <w:t xml:space="preserve"> at adgangen</w:t>
      </w:r>
      <w:r w:rsidRPr="00224BE4">
        <w:rPr>
          <w:rFonts w:asciiTheme="minorHAnsi" w:hAnsiTheme="minorHAnsi" w:cstheme="minorHAnsi"/>
        </w:rPr>
        <w:t xml:space="preserve"> ikke benyttes.</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Veje og Grønne Områder oplyste bl.a. følgende:</w:t>
      </w:r>
    </w:p>
    <w:p w:rsidR="00224BE4" w:rsidRPr="00224BE4" w:rsidRDefault="00224BE4" w:rsidP="00224BE4">
      <w:pPr>
        <w:pStyle w:val="Ingenafstand"/>
        <w:numPr>
          <w:ilvl w:val="0"/>
          <w:numId w:val="4"/>
        </w:numPr>
        <w:rPr>
          <w:rFonts w:asciiTheme="minorHAnsi" w:hAnsiTheme="minorHAnsi" w:cstheme="minorHAnsi"/>
        </w:rPr>
      </w:pPr>
      <w:r w:rsidRPr="00224BE4">
        <w:rPr>
          <w:rFonts w:asciiTheme="minorHAnsi" w:hAnsiTheme="minorHAnsi" w:cstheme="minorHAnsi"/>
        </w:rPr>
        <w:t>At normalt omfang af en overkørsel typisk vil være på op til 5 - 5,5 m. (2 bilers bredde).</w:t>
      </w:r>
    </w:p>
    <w:p w:rsidR="00224BE4" w:rsidRPr="00224BE4" w:rsidRDefault="00224BE4" w:rsidP="00224BE4">
      <w:pPr>
        <w:pStyle w:val="Ingenafstand"/>
        <w:numPr>
          <w:ilvl w:val="0"/>
          <w:numId w:val="4"/>
        </w:numPr>
        <w:rPr>
          <w:rFonts w:asciiTheme="minorHAnsi" w:hAnsiTheme="minorHAnsi" w:cstheme="minorHAnsi"/>
        </w:rPr>
      </w:pPr>
      <w:r w:rsidRPr="00224BE4">
        <w:rPr>
          <w:rFonts w:asciiTheme="minorHAnsi" w:hAnsiTheme="minorHAnsi" w:cstheme="minorHAnsi"/>
        </w:rPr>
        <w:t>At parkering og trafiksikkerhed er de væsentligste parametre ved vurdering af en overkørsel.</w:t>
      </w:r>
    </w:p>
    <w:p w:rsidR="00224BE4" w:rsidRPr="00224BE4" w:rsidRDefault="00224BE4" w:rsidP="00224BE4">
      <w:pPr>
        <w:pStyle w:val="Ingenafstand"/>
        <w:numPr>
          <w:ilvl w:val="0"/>
          <w:numId w:val="4"/>
        </w:numPr>
        <w:rPr>
          <w:rFonts w:asciiTheme="minorHAnsi" w:hAnsiTheme="minorHAnsi" w:cstheme="minorHAnsi"/>
        </w:rPr>
      </w:pPr>
      <w:r w:rsidRPr="00224BE4">
        <w:rPr>
          <w:rFonts w:asciiTheme="minorHAnsi" w:hAnsiTheme="minorHAnsi" w:cstheme="minorHAnsi"/>
        </w:rPr>
        <w:t>At en gangsti placeret andetsteds i skel vil være af mindre betydning, da denne ikke medfører trafik på tværs (mellem parcel og vej).</w:t>
      </w:r>
    </w:p>
    <w:p w:rsidR="00224BE4" w:rsidRPr="00224BE4" w:rsidRDefault="00224BE4" w:rsidP="00224BE4">
      <w:pPr>
        <w:pStyle w:val="Ingenafstand"/>
        <w:numPr>
          <w:ilvl w:val="0"/>
          <w:numId w:val="4"/>
        </w:numPr>
        <w:rPr>
          <w:rFonts w:asciiTheme="minorHAnsi" w:hAnsiTheme="minorHAnsi" w:cstheme="minorHAnsi"/>
        </w:rPr>
      </w:pPr>
      <w:r w:rsidRPr="00224BE4">
        <w:rPr>
          <w:rFonts w:asciiTheme="minorHAnsi" w:hAnsiTheme="minorHAnsi" w:cstheme="minorHAnsi"/>
        </w:rPr>
        <w:t>At mange brede overkørsler afstedkommer flere uheld og svækker trafiksikkerheden.</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u w:val="single"/>
        </w:rPr>
      </w:pPr>
      <w:r w:rsidRPr="00224BE4">
        <w:rPr>
          <w:rFonts w:asciiTheme="minorHAnsi" w:hAnsiTheme="minorHAnsi" w:cstheme="minorHAnsi"/>
          <w:u w:val="single"/>
        </w:rPr>
        <w:t>Lokalplaner</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De grønne rabatter på vejareal foran ejendommene er reguleret i lokalplanerne for området, herunder lokalplan 522, 581 og 624. Lokalplanernes bestemmelse har til opgave at sikre områdets karakter.</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Som udgangspunkt er Byggesag umiddelbart ikke positive over for at meddele dispensationer til at rabatter ikke fremstår grønne, hvorfor forholdene umiddelbart skal forventes fysisk lovliggjort.</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b/>
          <w:bCs/>
        </w:rPr>
      </w:pPr>
      <w:r w:rsidRPr="00224BE4">
        <w:rPr>
          <w:rFonts w:asciiTheme="minorHAnsi" w:hAnsiTheme="minorHAnsi" w:cstheme="minorHAnsi"/>
          <w:b/>
          <w:bCs/>
        </w:rPr>
        <w:t>Lovliggørelse af forholdene</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Ejer af arealet</w:t>
      </w:r>
      <w:r w:rsidR="00705681">
        <w:rPr>
          <w:rFonts w:asciiTheme="minorHAnsi" w:hAnsiTheme="minorHAnsi" w:cstheme="minorHAnsi"/>
        </w:rPr>
        <w:t xml:space="preserve"> (Grundejerforeningen Holmehøj</w:t>
      </w:r>
      <w:r w:rsidRPr="00224BE4">
        <w:rPr>
          <w:rFonts w:asciiTheme="minorHAnsi" w:hAnsiTheme="minorHAnsi" w:cstheme="minorHAnsi"/>
        </w:rPr>
        <w:t xml:space="preserve">) har ansvaret for af udbedre de ulovlige forhold der er på grundejerforeningens ejendom. </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Hvi</w:t>
      </w:r>
      <w:r w:rsidR="00705681">
        <w:rPr>
          <w:rFonts w:asciiTheme="minorHAnsi" w:hAnsiTheme="minorHAnsi" w:cstheme="minorHAnsi"/>
        </w:rPr>
        <w:t>s grundejerforeningen Holmehøj</w:t>
      </w:r>
      <w:r w:rsidRPr="00224BE4">
        <w:rPr>
          <w:rFonts w:asciiTheme="minorHAnsi" w:hAnsiTheme="minorHAnsi" w:cstheme="minorHAnsi"/>
        </w:rPr>
        <w:t xml:space="preserve"> beder grundejeren, der har udført forholdet om</w:t>
      </w:r>
      <w:r w:rsidR="00104935">
        <w:rPr>
          <w:rFonts w:asciiTheme="minorHAnsi" w:hAnsiTheme="minorHAnsi" w:cstheme="minorHAnsi"/>
        </w:rPr>
        <w:t>,</w:t>
      </w:r>
      <w:r w:rsidRPr="00224BE4">
        <w:rPr>
          <w:rFonts w:asciiTheme="minorHAnsi" w:hAnsiTheme="minorHAnsi" w:cstheme="minorHAnsi"/>
        </w:rPr>
        <w:t xml:space="preserve"> at fysisk tilbageføre forholdet, og vedkommende nægter, har Grundejerforeningen </w:t>
      </w:r>
      <w:r w:rsidR="00705681">
        <w:rPr>
          <w:rFonts w:asciiTheme="minorHAnsi" w:hAnsiTheme="minorHAnsi" w:cstheme="minorHAnsi"/>
        </w:rPr>
        <w:t xml:space="preserve">Holmehøj </w:t>
      </w:r>
      <w:r w:rsidRPr="00224BE4">
        <w:rPr>
          <w:rFonts w:asciiTheme="minorHAnsi" w:hAnsiTheme="minorHAnsi" w:cstheme="minorHAnsi"/>
        </w:rPr>
        <w:t>mulighed for at føre retssag mod grundejeren, idet denne har udført et forhold på grundejerforeningens ejendom. Dette forhold er af privatretlig karakter.</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Kommunen kan alene påbyde ejer af arealet at udbedre ulovlige forhold. Det er altså grundejerforeningen Holmehøj, som ejere af rabatterne, som vi kan påbyde at lovliggøre forholdene, så rabatter fremstår med græs. Ejere af de bagvedliggende </w:t>
      </w:r>
      <w:r w:rsidRPr="00224BE4">
        <w:rPr>
          <w:rFonts w:asciiTheme="minorHAnsi" w:hAnsiTheme="minorHAnsi" w:cstheme="minorHAnsi"/>
        </w:rPr>
        <w:lastRenderedPageBreak/>
        <w:t>grunde må så i skel begrænse mulighed for overkørsel ind på grunden ved eksempelvis at plante hæk, lægge store sten eller opsætte plantekummer, der ikke kan flyttes eller lignende.</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Hvad der kan tillades i hver enkelt sag (ud for hver enkelt ejendom) vil bero på en konkret vurdering i forhold til Vejloven og Planloven.</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Hvad skal der gøres nu? </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Roskilde Kommune vil internt drøfte det videre forløb og give Grundejerforeningen </w:t>
      </w:r>
      <w:r w:rsidR="00705681">
        <w:rPr>
          <w:rFonts w:asciiTheme="minorHAnsi" w:hAnsiTheme="minorHAnsi" w:cstheme="minorHAnsi"/>
        </w:rPr>
        <w:t xml:space="preserve">Holmehøj </w:t>
      </w:r>
      <w:r w:rsidRPr="00224BE4">
        <w:rPr>
          <w:rFonts w:asciiTheme="minorHAnsi" w:hAnsiTheme="minorHAnsi" w:cstheme="minorHAnsi"/>
        </w:rPr>
        <w:t>og dennes advokat</w:t>
      </w:r>
      <w:r w:rsidR="00705681">
        <w:rPr>
          <w:rFonts w:asciiTheme="minorHAnsi" w:hAnsiTheme="minorHAnsi" w:cstheme="minorHAnsi"/>
        </w:rPr>
        <w:t>,</w:t>
      </w:r>
      <w:r w:rsidRPr="00224BE4">
        <w:rPr>
          <w:rFonts w:asciiTheme="minorHAnsi" w:hAnsiTheme="minorHAnsi" w:cstheme="minorHAnsi"/>
        </w:rPr>
        <w:t xml:space="preserve"> </w:t>
      </w:r>
      <w:r w:rsidR="00705681" w:rsidRPr="00705681">
        <w:t>Daniel Schjerning</w:t>
      </w:r>
      <w:r w:rsidR="00705681">
        <w:t>,</w:t>
      </w:r>
      <w:r w:rsidR="00705681" w:rsidRPr="00705681">
        <w:t xml:space="preserve"> </w:t>
      </w:r>
      <w:r w:rsidRPr="00224BE4">
        <w:rPr>
          <w:rFonts w:asciiTheme="minorHAnsi" w:hAnsiTheme="minorHAnsi" w:cstheme="minorHAnsi"/>
        </w:rPr>
        <w:t>en samlet tilbagemelding på dette.</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Vi forventer at kunne give denne tilbagemelding i løbet af 1 måned. </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b/>
        </w:rPr>
      </w:pPr>
      <w:r w:rsidRPr="00224BE4">
        <w:rPr>
          <w:rFonts w:asciiTheme="minorHAnsi" w:hAnsiTheme="minorHAnsi" w:cstheme="minorHAnsi"/>
          <w:b/>
        </w:rPr>
        <w:t>Hvis I har spørgsmål</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 xml:space="preserve">Har I spørgsmål, er I velkommen til at kontakte os på </w:t>
      </w:r>
      <w:hyperlink r:id="rId7" w:history="1">
        <w:r w:rsidRPr="00224BE4">
          <w:rPr>
            <w:rStyle w:val="Hyperlink"/>
            <w:rFonts w:asciiTheme="minorHAnsi" w:hAnsiTheme="minorHAnsi" w:cstheme="minorHAnsi"/>
          </w:rPr>
          <w:t>byggesag@roskilde.dk</w:t>
        </w:r>
      </w:hyperlink>
      <w:r w:rsidRPr="00224BE4">
        <w:rPr>
          <w:rFonts w:asciiTheme="minorHAnsi" w:hAnsiTheme="minorHAnsi" w:cstheme="minorHAnsi"/>
        </w:rPr>
        <w:t xml:space="preserve">. </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Venlig hilsen</w:t>
      </w:r>
    </w:p>
    <w:p w:rsidR="00224BE4" w:rsidRPr="00224BE4" w:rsidRDefault="00224BE4" w:rsidP="00224BE4">
      <w:pPr>
        <w:pStyle w:val="Ingenafstand"/>
        <w:rPr>
          <w:rFonts w:asciiTheme="minorHAnsi" w:hAnsiTheme="minorHAnsi" w:cstheme="minorHAnsi"/>
        </w:rPr>
      </w:pP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Mette Hein og Katinka Raabymagle</w:t>
      </w:r>
    </w:p>
    <w:p w:rsidR="00A711E0" w:rsidRDefault="00A711E0" w:rsidP="00224BE4">
      <w:pPr>
        <w:pStyle w:val="Ingenafstand"/>
        <w:rPr>
          <w:rFonts w:asciiTheme="minorHAnsi" w:hAnsiTheme="minorHAnsi" w:cstheme="minorHAnsi"/>
        </w:rPr>
      </w:pPr>
      <w:proofErr w:type="spellStart"/>
      <w:r>
        <w:rPr>
          <w:rFonts w:asciiTheme="minorHAnsi" w:hAnsiTheme="minorHAnsi" w:cstheme="minorHAnsi"/>
        </w:rPr>
        <w:t>Cand.arch</w:t>
      </w:r>
      <w:proofErr w:type="spellEnd"/>
      <w:r>
        <w:rPr>
          <w:rFonts w:asciiTheme="minorHAnsi" w:hAnsiTheme="minorHAnsi" w:cstheme="minorHAnsi"/>
        </w:rPr>
        <w:t>, arkitekter</w:t>
      </w:r>
    </w:p>
    <w:p w:rsidR="00224BE4" w:rsidRPr="00224BE4" w:rsidRDefault="00224BE4" w:rsidP="00224BE4">
      <w:pPr>
        <w:pStyle w:val="Ingenafstand"/>
        <w:rPr>
          <w:rFonts w:asciiTheme="minorHAnsi" w:hAnsiTheme="minorHAnsi" w:cstheme="minorHAnsi"/>
        </w:rPr>
      </w:pPr>
      <w:r w:rsidRPr="00224BE4">
        <w:rPr>
          <w:rFonts w:asciiTheme="minorHAnsi" w:hAnsiTheme="minorHAnsi" w:cstheme="minorHAnsi"/>
        </w:rPr>
        <w:t>Byggesagsbehandlere</w:t>
      </w:r>
    </w:p>
    <w:p w:rsidR="00393884" w:rsidRPr="00224BE4" w:rsidRDefault="00393884">
      <w:pPr>
        <w:rPr>
          <w:rFonts w:asciiTheme="minorHAnsi" w:hAnsiTheme="minorHAnsi" w:cstheme="minorHAnsi"/>
        </w:rPr>
      </w:pPr>
    </w:p>
    <w:sectPr w:rsidR="00393884" w:rsidRPr="00224BE4" w:rsidSect="00224BE4">
      <w:headerReference w:type="default" r:id="rId8"/>
      <w:headerReference w:type="first" r:id="rId9"/>
      <w:pgSz w:w="11906" w:h="16838" w:code="9"/>
      <w:pgMar w:top="2268" w:right="3117"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84" w:rsidRDefault="00393884">
      <w:r>
        <w:separator/>
      </w:r>
    </w:p>
  </w:endnote>
  <w:endnote w:type="continuationSeparator" w:id="0">
    <w:p w:rsidR="00393884" w:rsidRDefault="0039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84" w:rsidRDefault="00393884">
      <w:r>
        <w:separator/>
      </w:r>
    </w:p>
  </w:footnote>
  <w:footnote w:type="continuationSeparator" w:id="0">
    <w:p w:rsidR="00393884" w:rsidRDefault="00393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78" w:rsidRDefault="00EE0A78">
    <w:pPr>
      <w:pStyle w:val="Sidehoved"/>
    </w:pPr>
  </w:p>
  <w:p w:rsidR="00EE0A78" w:rsidRDefault="00EE0A78">
    <w:pPr>
      <w:pStyle w:val="Sidehoved"/>
    </w:pPr>
  </w:p>
  <w:p w:rsidR="00EE0A78" w:rsidRDefault="00EE0A78">
    <w:pPr>
      <w:pStyle w:val="Sidehoved"/>
    </w:pPr>
  </w:p>
  <w:p w:rsidR="00EE0A78" w:rsidRDefault="005A49B4">
    <w:pPr>
      <w:pStyle w:val="Sidehoved"/>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1pt;margin-top:50.45pt;width:164.25pt;height:54.75pt;z-index:251661312;mso-position-vertical-relative:page">
          <v:imagedata r:id="rId1" o:title="ROS_logo_sh_til_adm"/>
          <w10:wrap anchory="page"/>
          <w10:anchorlock/>
        </v:shape>
      </w:pict>
    </w:r>
  </w:p>
  <w:p w:rsidR="00EE0A78" w:rsidRDefault="00EE0A78">
    <w:pPr>
      <w:pStyle w:val="Sidehoved"/>
    </w:pPr>
  </w:p>
  <w:p w:rsidR="00EE0A78" w:rsidRDefault="00EE0A78">
    <w:pPr>
      <w:pStyle w:val="Sidehoved"/>
    </w:pPr>
  </w:p>
  <w:p w:rsidR="00EE0A78" w:rsidRDefault="005A49B4">
    <w:pPr>
      <w:pStyle w:val="Sidehoved"/>
    </w:pPr>
    <w:r>
      <w:rPr>
        <w:noProof/>
        <w:lang w:val="en-US"/>
      </w:rPr>
      <w:pict>
        <v:shapetype id="_x0000_t202" coordsize="21600,21600" o:spt="202" path="m,l,21600r21600,l21600,xe">
          <v:stroke joinstyle="miter"/>
          <v:path gradientshapeok="t" o:connecttype="rect"/>
        </v:shapetype>
        <v:shape id="_x0000_s2049" type="#_x0000_t202" style="position:absolute;margin-left:398.25pt;margin-top:10.6pt;width:56.3pt;height:21.2pt;z-index:251659264" filled="f" stroked="f">
          <v:textbox style="mso-fit-shape-to-text:t" inset="0">
            <w:txbxContent>
              <w:p w:rsidR="00EE0A78" w:rsidRPr="00CC6F6B" w:rsidRDefault="00EE0A78"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5A49B4">
                  <w:rPr>
                    <w:rStyle w:val="Sidetal"/>
                    <w:noProof/>
                  </w:rPr>
                  <w:t>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5A49B4">
                  <w:rPr>
                    <w:rStyle w:val="Sidetal"/>
                    <w:noProof/>
                  </w:rPr>
                  <w:t>3</w:t>
                </w:r>
                <w:r>
                  <w:rPr>
                    <w:rStyle w:val="Sidetal"/>
                  </w:rPr>
                  <w:fldChar w:fldCharType="end"/>
                </w:r>
              </w:p>
            </w:txbxContent>
          </v:textbox>
          <w10:wrap type="squar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78" w:rsidRDefault="005A49B4">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05pt;margin-top:50.35pt;width:164.25pt;height:54.75pt;z-index:251660288;mso-position-vertical-relative:page">
          <v:imagedata r:id="rId1" o:title="ROS_logo_sh_til_adm"/>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522"/>
    <w:multiLevelType w:val="hybridMultilevel"/>
    <w:tmpl w:val="6B68E53A"/>
    <w:lvl w:ilvl="0" w:tplc="87B013D2">
      <w:start w:val="1"/>
      <w:numFmt w:val="bullet"/>
      <w:lvlText w:val=""/>
      <w:lvlJc w:val="left"/>
      <w:pPr>
        <w:ind w:left="720" w:hanging="360"/>
      </w:pPr>
      <w:rPr>
        <w:rFonts w:ascii="Symbol" w:hAnsi="Symbol" w:hint="default"/>
        <w:color w:val="00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D9B360E"/>
    <w:multiLevelType w:val="hybridMultilevel"/>
    <w:tmpl w:val="B5E81FBE"/>
    <w:lvl w:ilvl="0" w:tplc="FCAE5AC2">
      <w:numFmt w:val="bullet"/>
      <w:lvlText w:val="-"/>
      <w:lvlJc w:val="left"/>
      <w:pPr>
        <w:ind w:left="720" w:hanging="360"/>
      </w:pPr>
      <w:rPr>
        <w:rFonts w:ascii="Arial" w:eastAsia="Times New Roman" w:hAnsi="Arial" w:cs="Arial" w:hint="default"/>
        <w:color w:val="00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1">
    <w:nsid w:val="42016299"/>
    <w:multiLevelType w:val="hybridMultilevel"/>
    <w:tmpl w:val="C1DCB2A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59641DAE"/>
    <w:multiLevelType w:val="hybridMultilevel"/>
    <w:tmpl w:val="98B4C7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97A"/>
    <w:rsid w:val="0006657E"/>
    <w:rsid w:val="00081560"/>
    <w:rsid w:val="000E1539"/>
    <w:rsid w:val="00104935"/>
    <w:rsid w:val="001230E8"/>
    <w:rsid w:val="001327D2"/>
    <w:rsid w:val="0018015E"/>
    <w:rsid w:val="00196120"/>
    <w:rsid w:val="001A02E5"/>
    <w:rsid w:val="001A1D19"/>
    <w:rsid w:val="001B1B3C"/>
    <w:rsid w:val="001C0FCC"/>
    <w:rsid w:val="001C32D2"/>
    <w:rsid w:val="001D1869"/>
    <w:rsid w:val="001E3FBA"/>
    <w:rsid w:val="001F0016"/>
    <w:rsid w:val="00200812"/>
    <w:rsid w:val="002100CF"/>
    <w:rsid w:val="00224BE4"/>
    <w:rsid w:val="002564E6"/>
    <w:rsid w:val="00261ACC"/>
    <w:rsid w:val="00271005"/>
    <w:rsid w:val="00275BC5"/>
    <w:rsid w:val="00281CAC"/>
    <w:rsid w:val="00285A02"/>
    <w:rsid w:val="00292717"/>
    <w:rsid w:val="002D50C6"/>
    <w:rsid w:val="00376D11"/>
    <w:rsid w:val="00377E70"/>
    <w:rsid w:val="00381E8E"/>
    <w:rsid w:val="00382F1C"/>
    <w:rsid w:val="00393884"/>
    <w:rsid w:val="003B236F"/>
    <w:rsid w:val="003C3C26"/>
    <w:rsid w:val="003F472A"/>
    <w:rsid w:val="00467F02"/>
    <w:rsid w:val="00470DB6"/>
    <w:rsid w:val="004933DF"/>
    <w:rsid w:val="004B2D5C"/>
    <w:rsid w:val="00530243"/>
    <w:rsid w:val="0053742F"/>
    <w:rsid w:val="00565DB7"/>
    <w:rsid w:val="00566A20"/>
    <w:rsid w:val="00575BAB"/>
    <w:rsid w:val="00577BA6"/>
    <w:rsid w:val="005A49B4"/>
    <w:rsid w:val="005B0A29"/>
    <w:rsid w:val="005C1B88"/>
    <w:rsid w:val="005C2C49"/>
    <w:rsid w:val="005C3DE1"/>
    <w:rsid w:val="005D1A10"/>
    <w:rsid w:val="005E6AEC"/>
    <w:rsid w:val="00623F4F"/>
    <w:rsid w:val="00646CC3"/>
    <w:rsid w:val="006677C9"/>
    <w:rsid w:val="006A7AEF"/>
    <w:rsid w:val="006D5C15"/>
    <w:rsid w:val="006D7877"/>
    <w:rsid w:val="006E04B5"/>
    <w:rsid w:val="006F4346"/>
    <w:rsid w:val="00705681"/>
    <w:rsid w:val="0072135E"/>
    <w:rsid w:val="007A2D6C"/>
    <w:rsid w:val="007B1435"/>
    <w:rsid w:val="007C34BC"/>
    <w:rsid w:val="00811809"/>
    <w:rsid w:val="00826220"/>
    <w:rsid w:val="008366EF"/>
    <w:rsid w:val="0084769F"/>
    <w:rsid w:val="00877351"/>
    <w:rsid w:val="00895F7C"/>
    <w:rsid w:val="008E1C5C"/>
    <w:rsid w:val="00901DDD"/>
    <w:rsid w:val="0091033E"/>
    <w:rsid w:val="009120E8"/>
    <w:rsid w:val="00913B08"/>
    <w:rsid w:val="009244F2"/>
    <w:rsid w:val="009275DC"/>
    <w:rsid w:val="009435A0"/>
    <w:rsid w:val="00963CE0"/>
    <w:rsid w:val="009644A1"/>
    <w:rsid w:val="00976B01"/>
    <w:rsid w:val="0098580F"/>
    <w:rsid w:val="00987447"/>
    <w:rsid w:val="0098744A"/>
    <w:rsid w:val="00991A29"/>
    <w:rsid w:val="00991D7E"/>
    <w:rsid w:val="00991FE1"/>
    <w:rsid w:val="00A0649C"/>
    <w:rsid w:val="00A112EF"/>
    <w:rsid w:val="00A4311F"/>
    <w:rsid w:val="00A5193A"/>
    <w:rsid w:val="00A711E0"/>
    <w:rsid w:val="00A81414"/>
    <w:rsid w:val="00A92AFB"/>
    <w:rsid w:val="00AA097C"/>
    <w:rsid w:val="00AA2848"/>
    <w:rsid w:val="00AB48E8"/>
    <w:rsid w:val="00AC0AB9"/>
    <w:rsid w:val="00AC12F5"/>
    <w:rsid w:val="00AE512E"/>
    <w:rsid w:val="00B24754"/>
    <w:rsid w:val="00B266F4"/>
    <w:rsid w:val="00B51597"/>
    <w:rsid w:val="00B718EF"/>
    <w:rsid w:val="00B93635"/>
    <w:rsid w:val="00BA0531"/>
    <w:rsid w:val="00BA59CD"/>
    <w:rsid w:val="00BC6331"/>
    <w:rsid w:val="00BD2A7C"/>
    <w:rsid w:val="00BE5172"/>
    <w:rsid w:val="00C42EEA"/>
    <w:rsid w:val="00C611C0"/>
    <w:rsid w:val="00C64547"/>
    <w:rsid w:val="00C82F2B"/>
    <w:rsid w:val="00CA020F"/>
    <w:rsid w:val="00D03069"/>
    <w:rsid w:val="00D207CA"/>
    <w:rsid w:val="00D55216"/>
    <w:rsid w:val="00D63745"/>
    <w:rsid w:val="00D80153"/>
    <w:rsid w:val="00D94045"/>
    <w:rsid w:val="00DB2546"/>
    <w:rsid w:val="00DC07CA"/>
    <w:rsid w:val="00DE69CE"/>
    <w:rsid w:val="00DF0872"/>
    <w:rsid w:val="00DF62B5"/>
    <w:rsid w:val="00E01B7D"/>
    <w:rsid w:val="00E134BB"/>
    <w:rsid w:val="00E242F5"/>
    <w:rsid w:val="00E2597A"/>
    <w:rsid w:val="00E279D1"/>
    <w:rsid w:val="00E30703"/>
    <w:rsid w:val="00E3272C"/>
    <w:rsid w:val="00E517B2"/>
    <w:rsid w:val="00E71C61"/>
    <w:rsid w:val="00E741B6"/>
    <w:rsid w:val="00E875DC"/>
    <w:rsid w:val="00EB1A13"/>
    <w:rsid w:val="00EE0A78"/>
    <w:rsid w:val="00EF20BD"/>
    <w:rsid w:val="00F116A3"/>
    <w:rsid w:val="00F12476"/>
    <w:rsid w:val="00F23047"/>
    <w:rsid w:val="00F33277"/>
    <w:rsid w:val="00F41EC3"/>
    <w:rsid w:val="00F42299"/>
    <w:rsid w:val="00F60B24"/>
    <w:rsid w:val="00FA537C"/>
    <w:rsid w:val="00FB782E"/>
    <w:rsid w:val="00FC2EFE"/>
    <w:rsid w:val="00FC4B4B"/>
    <w:rsid w:val="00FF0E08"/>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4:docId w14:val="53016D50"/>
  <w15:chartTrackingRefBased/>
  <w15:docId w15:val="{28F03831-61D0-4FE1-96A6-A4BDFF78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rsid w:val="00991D7E"/>
    <w:rPr>
      <w:color w:val="0000FF"/>
      <w:u w:val="single"/>
    </w:rPr>
  </w:style>
  <w:style w:type="paragraph" w:customStyle="1" w:styleId="Boldoverskrift">
    <w:name w:val="Bold overskrift"/>
    <w:basedOn w:val="Normal"/>
    <w:rsid w:val="00376D11"/>
    <w:rPr>
      <w:b/>
    </w:rPr>
  </w:style>
  <w:style w:type="paragraph" w:styleId="Ingenafstand">
    <w:name w:val="No Spacing"/>
    <w:basedOn w:val="Normal"/>
    <w:uiPriority w:val="1"/>
    <w:qFormat/>
    <w:rsid w:val="00224BE4"/>
    <w:pPr>
      <w:spacing w:line="24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ggesag@roskild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664</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bjarnep</dc:creator>
  <cp:keywords/>
  <dc:description/>
  <cp:lastModifiedBy>Mette Hein</cp:lastModifiedBy>
  <cp:revision>9</cp:revision>
  <cp:lastPrinted>2009-12-07T10:59:00Z</cp:lastPrinted>
  <dcterms:created xsi:type="dcterms:W3CDTF">2021-03-26T12:59:00Z</dcterms:created>
  <dcterms:modified xsi:type="dcterms:W3CDTF">2021-03-26T13:29:00Z</dcterms:modified>
</cp:coreProperties>
</file>